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E5" w:rsidRPr="005A02DE" w:rsidRDefault="007D3C05">
      <w:r w:rsidRPr="007D3C0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 науки Институт географии РАН, 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Старомонетный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пер, 29, тел. +7(495)959 00 32, </w:t>
      </w:r>
      <w:hyperlink r:id="rId5" w:history="1">
        <w:r w:rsidR="00BD7065" w:rsidRPr="00370C70">
          <w:rPr>
            <w:rStyle w:val="a3"/>
            <w:rFonts w:ascii="Times New Roman" w:hAnsi="Times New Roman" w:cs="Times New Roman"/>
            <w:sz w:val="24"/>
            <w:szCs w:val="24"/>
          </w:rPr>
          <w:t>http://www.igras.ru/</w:t>
        </w:r>
      </w:hyperlink>
    </w:p>
    <w:p w:rsidR="005A02DE" w:rsidRDefault="005A02DE" w:rsidP="005A02DE">
      <w:pPr>
        <w:tabs>
          <w:tab w:val="left" w:pos="6286"/>
        </w:tabs>
        <w:spacing w:after="0" w:line="36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организация выбрана по основному направлению научной деятельности Института географии Российской академии наук: эволюция природной среды и ресурсов поверхности суши; взаимодействие природы и общества в условиях возрастающего антропогенного воздействия на среду; региональные основы устойчивого развития природы и общества. В институте работают известные научные школы по изучению биогеографии и состояния биоразнообразия, выявлению закономерностей эволюции млекопитающих России, по ведению крупнейших баз данных по млекопитающим на территории Европы.</w:t>
      </w:r>
    </w:p>
    <w:p w:rsidR="00BD7065" w:rsidRDefault="00BD7065" w:rsidP="00BD7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 СОТРУДНИКОВ ЛАБОРАТОРИИ БИОГЕОГРАФИИ</w:t>
      </w:r>
    </w:p>
    <w:p w:rsidR="00BD7065" w:rsidRDefault="00BD7065" w:rsidP="00BD7065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ИНСТИТУТА ГЕОГРАФИИ РАН </w:t>
      </w:r>
    </w:p>
    <w:p w:rsidR="00BD7065" w:rsidRDefault="00BD7065" w:rsidP="00BD7065">
      <w:pPr>
        <w:spacing w:after="0" w:line="240" w:lineRule="auto"/>
      </w:pPr>
    </w:p>
    <w:p w:rsidR="00BD7065" w:rsidRPr="00BD7065" w:rsidRDefault="00BD7065" w:rsidP="00BD7065">
      <w:pPr>
        <w:spacing w:after="0" w:line="240" w:lineRule="auto"/>
        <w:rPr>
          <w:rFonts w:ascii="Times New Roman" w:hAnsi="Times New Roman"/>
          <w:color w:val="00008F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6" w:history="1">
        <w:r>
          <w:rPr>
            <w:rStyle w:val="a3"/>
            <w:rFonts w:ascii="Times New Roman" w:hAnsi="Times New Roman"/>
            <w:b/>
            <w:bCs/>
            <w:sz w:val="24"/>
            <w:szCs w:val="24"/>
          </w:rPr>
          <w:t>О ФАУНЕ И НАСЕЛЕНИИ ПТИЦ НОВОЙ ЗЕМЛИ</w:t>
        </w:r>
      </w:hyperlink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color w:val="00008F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i/>
          <w:iCs/>
          <w:color w:val="00008F"/>
          <w:sz w:val="24"/>
          <w:szCs w:val="24"/>
        </w:rPr>
        <w:t>Тертицкий</w:t>
      </w:r>
      <w:proofErr w:type="spellEnd"/>
      <w:r>
        <w:rPr>
          <w:rFonts w:ascii="Times New Roman" w:hAnsi="Times New Roman"/>
          <w:i/>
          <w:iCs/>
          <w:color w:val="00008F"/>
          <w:sz w:val="24"/>
          <w:szCs w:val="24"/>
        </w:rPr>
        <w:t xml:space="preserve"> Г.М., Покровская И.В.</w:t>
      </w:r>
      <w:r>
        <w:rPr>
          <w:rFonts w:ascii="Times New Roman" w:hAnsi="Times New Roman"/>
          <w:sz w:val="24"/>
          <w:szCs w:val="24"/>
        </w:rPr>
        <w:br/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Русский орнитологический журнал</w:t>
        </w:r>
      </w:hyperlink>
      <w:r>
        <w:rPr>
          <w:rFonts w:ascii="Times New Roman" w:hAnsi="Times New Roman"/>
          <w:color w:val="00008F"/>
          <w:sz w:val="24"/>
          <w:szCs w:val="24"/>
        </w:rPr>
        <w:t xml:space="preserve">. 2011. Т. 20. </w:t>
      </w:r>
      <w:hyperlink r:id="rId8" w:history="1">
        <w:r w:rsidRPr="00BD7065">
          <w:rPr>
            <w:rStyle w:val="a3"/>
            <w:rFonts w:ascii="Times New Roman" w:hAnsi="Times New Roman"/>
            <w:sz w:val="24"/>
            <w:szCs w:val="24"/>
            <w:lang w:val="en-US"/>
          </w:rPr>
          <w:t>№ 688</w:t>
        </w:r>
      </w:hyperlink>
      <w:r w:rsidRPr="00BD7065">
        <w:rPr>
          <w:rFonts w:ascii="Times New Roman" w:hAnsi="Times New Roman"/>
          <w:color w:val="00008F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8F"/>
          <w:sz w:val="24"/>
          <w:szCs w:val="24"/>
        </w:rPr>
        <w:t>С</w:t>
      </w:r>
      <w:r w:rsidRPr="00BD7065">
        <w:rPr>
          <w:rFonts w:ascii="Times New Roman" w:hAnsi="Times New Roman"/>
          <w:color w:val="00008F"/>
          <w:sz w:val="24"/>
          <w:szCs w:val="24"/>
          <w:lang w:val="en-US"/>
        </w:rPr>
        <w:t>. 1827-1836.</w:t>
      </w:r>
    </w:p>
    <w:p w:rsidR="00BD7065" w:rsidRPr="00BD7065" w:rsidRDefault="00BD7065" w:rsidP="00BD7065">
      <w:pPr>
        <w:shd w:val="clear" w:color="auto" w:fill="F8F8F8"/>
        <w:spacing w:after="0" w:line="240" w:lineRule="auto"/>
        <w:textAlignment w:val="top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BD7065" w:rsidRDefault="00BD7065" w:rsidP="00BD7065">
      <w:pPr>
        <w:shd w:val="clear" w:color="auto" w:fill="F8F8F8"/>
        <w:spacing w:after="0" w:line="240" w:lineRule="auto"/>
        <w:textAlignment w:val="top"/>
        <w:rPr>
          <w:rFonts w:ascii="Times New Roman" w:hAnsi="Times New Roman"/>
          <w:color w:val="333333"/>
          <w:sz w:val="24"/>
          <w:szCs w:val="24"/>
          <w:lang w:val="en-US"/>
        </w:rPr>
      </w:pPr>
      <w:bookmarkStart w:id="0" w:name="full_text_3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2.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 xml:space="preserve">COG complexes form spatial landmarks for distinct SNARE complexes </w:t>
        </w:r>
      </w:hyperlink>
    </w:p>
    <w:p w:rsidR="00BD7065" w:rsidRDefault="00BD7065" w:rsidP="00BD7065">
      <w:pPr>
        <w:shd w:val="clear" w:color="auto" w:fill="F8F8F8"/>
        <w:spacing w:after="0" w:line="240" w:lineRule="auto"/>
        <w:textAlignment w:val="top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Style w:val="label2"/>
          <w:rFonts w:ascii="Times New Roman" w:hAnsi="Times New Roman"/>
          <w:color w:val="333333"/>
          <w:sz w:val="24"/>
          <w:szCs w:val="24"/>
          <w:lang w:val="en-US"/>
        </w:rPr>
        <w:t xml:space="preserve">By: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Willett, Rose;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Kudlyk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Tetyana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Pokrovskaya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>, Irina; et al.</w:t>
      </w:r>
    </w:p>
    <w:p w:rsidR="00BD7065" w:rsidRDefault="00BD7065" w:rsidP="00BD7065">
      <w:pPr>
        <w:shd w:val="clear" w:color="auto" w:fill="F8F8F8"/>
        <w:spacing w:after="0" w:line="240" w:lineRule="auto"/>
        <w:textAlignment w:val="top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lang w:val="en-US"/>
        </w:rPr>
        <w:t>NATURE COMMUNICATIONS</w:t>
      </w:r>
      <w:proofErr w:type="gramStart"/>
      <w:r>
        <w:rPr>
          <w:rFonts w:ascii="Times New Roman" w:hAnsi="Times New Roman"/>
          <w:color w:val="333333"/>
          <w:sz w:val="24"/>
          <w:szCs w:val="24"/>
          <w:lang w:val="en-US"/>
        </w:rPr>
        <w:t>  </w:t>
      </w:r>
      <w:r>
        <w:rPr>
          <w:rStyle w:val="label2"/>
          <w:rFonts w:ascii="Times New Roman" w:hAnsi="Times New Roman"/>
          <w:color w:val="333333"/>
          <w:sz w:val="24"/>
          <w:szCs w:val="24"/>
          <w:lang w:val="en-US"/>
        </w:rPr>
        <w:t>Volume</w:t>
      </w:r>
      <w:proofErr w:type="gramEnd"/>
      <w:r>
        <w:rPr>
          <w:rStyle w:val="label2"/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>
        <w:rPr>
          <w:rStyle w:val="databold"/>
          <w:rFonts w:ascii="Times New Roman" w:hAnsi="Times New Roman"/>
          <w:color w:val="333333"/>
          <w:sz w:val="24"/>
          <w:szCs w:val="24"/>
          <w:lang w:val="en-US"/>
        </w:rPr>
        <w:t>4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    </w:t>
      </w:r>
      <w:r>
        <w:rPr>
          <w:rStyle w:val="label2"/>
          <w:rFonts w:ascii="Times New Roman" w:hAnsi="Times New Roman"/>
          <w:color w:val="333333"/>
          <w:sz w:val="24"/>
          <w:szCs w:val="24"/>
          <w:lang w:val="en-US"/>
        </w:rPr>
        <w:t xml:space="preserve">Article Number: </w:t>
      </w:r>
      <w:r>
        <w:rPr>
          <w:rStyle w:val="databold"/>
          <w:rFonts w:ascii="Times New Roman" w:hAnsi="Times New Roman"/>
          <w:color w:val="333333"/>
          <w:sz w:val="24"/>
          <w:szCs w:val="24"/>
          <w:lang w:val="en-US"/>
        </w:rPr>
        <w:t>1553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  </w:t>
      </w:r>
      <w:r>
        <w:rPr>
          <w:rStyle w:val="label2"/>
          <w:rFonts w:ascii="Times New Roman" w:hAnsi="Times New Roman"/>
          <w:color w:val="333333"/>
          <w:sz w:val="24"/>
          <w:szCs w:val="24"/>
          <w:lang w:val="en-US"/>
        </w:rPr>
        <w:t xml:space="preserve">Published: </w:t>
      </w:r>
      <w:r>
        <w:rPr>
          <w:rStyle w:val="databold"/>
          <w:rFonts w:ascii="Times New Roman" w:hAnsi="Times New Roman"/>
          <w:color w:val="333333"/>
          <w:sz w:val="24"/>
          <w:szCs w:val="24"/>
          <w:lang w:val="en-US"/>
        </w:rPr>
        <w:t>MAR 2013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</w:p>
    <w:p w:rsidR="00BD7065" w:rsidRPr="00BD7065" w:rsidRDefault="00BD7065" w:rsidP="00BD7065">
      <w:pPr>
        <w:shd w:val="clear" w:color="auto" w:fill="F8F8F8"/>
        <w:spacing w:after="0" w:line="240" w:lineRule="auto"/>
        <w:textAlignment w:val="top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BD7065" w:rsidRDefault="00BD7065" w:rsidP="00BD7065">
      <w:pPr>
        <w:shd w:val="clear" w:color="auto" w:fill="F8F8F8"/>
        <w:spacing w:after="0" w:line="240" w:lineRule="auto"/>
        <w:textAlignment w:val="top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BD7065">
        <w:rPr>
          <w:rFonts w:ascii="Times New Roman" w:hAnsi="Times New Roman"/>
          <w:color w:val="333333"/>
          <w:sz w:val="24"/>
          <w:szCs w:val="24"/>
          <w:lang w:val="en-US"/>
        </w:rPr>
        <w:t xml:space="preserve">3. </w:t>
      </w:r>
      <w:bookmarkStart w:id="1" w:name="_GoBack"/>
      <w:bookmarkEnd w:id="0"/>
      <w:bookmarkEnd w:id="1"/>
      <w:r w:rsidR="003A4178">
        <w:rPr>
          <w:rFonts w:ascii="Times New Roman" w:hAnsi="Times New Roman"/>
          <w:color w:val="333333"/>
          <w:sz w:val="24"/>
          <w:szCs w:val="24"/>
        </w:rPr>
        <w:fldChar w:fldCharType="begin"/>
      </w:r>
      <w:r w:rsidRPr="00BD7065">
        <w:rPr>
          <w:rFonts w:ascii="Times New Roman" w:hAnsi="Times New Roman"/>
          <w:color w:val="333333"/>
          <w:sz w:val="24"/>
          <w:szCs w:val="24"/>
          <w:lang w:val="en-US"/>
        </w:rPr>
        <w:instrText xml:space="preserve"> HYPERLINK "http://apps.webofknowledge.com/full_record.do?product=WOS&amp;search_mode=GeneralSearch&amp;qid=1&amp;SID=N1C1J4FTb7f3tqt3kq8&amp;page=1&amp;doc=5" </w:instrText>
      </w:r>
      <w:r w:rsidR="003A4178">
        <w:rPr>
          <w:rFonts w:ascii="Times New Roman" w:hAnsi="Times New Roman"/>
          <w:color w:val="333333"/>
          <w:sz w:val="24"/>
          <w:szCs w:val="24"/>
        </w:rPr>
        <w:fldChar w:fldCharType="separate"/>
      </w:r>
      <w:r>
        <w:rPr>
          <w:rStyle w:val="a3"/>
          <w:rFonts w:ascii="Times New Roman" w:hAnsi="Times New Roman"/>
          <w:sz w:val="24"/>
          <w:szCs w:val="24"/>
          <w:lang w:val="en-US"/>
        </w:rPr>
        <w:t xml:space="preserve">COG6 Interacts with a Subset of the Golgi SNAREs and Is Important for the Golgi Complex Integrity </w:t>
      </w:r>
      <w:r w:rsidR="003A4178">
        <w:rPr>
          <w:rFonts w:ascii="Times New Roman" w:hAnsi="Times New Roman"/>
          <w:color w:val="333333"/>
          <w:sz w:val="24"/>
          <w:szCs w:val="24"/>
        </w:rPr>
        <w:fldChar w:fldCharType="end"/>
      </w:r>
    </w:p>
    <w:p w:rsidR="00BD7065" w:rsidRDefault="00BD7065" w:rsidP="00BD7065">
      <w:pPr>
        <w:shd w:val="clear" w:color="auto" w:fill="F8F8F8"/>
        <w:spacing w:after="0" w:line="240" w:lineRule="auto"/>
        <w:textAlignment w:val="top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Style w:val="label2"/>
          <w:rFonts w:ascii="Times New Roman" w:hAnsi="Times New Roman"/>
          <w:color w:val="333333"/>
          <w:sz w:val="24"/>
          <w:szCs w:val="24"/>
          <w:lang w:val="en-US"/>
        </w:rPr>
        <w:t xml:space="preserve">By: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Kudlyk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Tetyana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; Willett, Rose;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Pokrovskaya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>, Irina D.; et al.</w:t>
      </w:r>
    </w:p>
    <w:p w:rsidR="00BD7065" w:rsidRDefault="00BD7065" w:rsidP="00BD7065">
      <w:pPr>
        <w:shd w:val="clear" w:color="auto" w:fill="F8F8F8"/>
        <w:spacing w:after="0" w:line="240" w:lineRule="auto"/>
        <w:textAlignment w:val="top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lang w:val="en-US"/>
        </w:rPr>
        <w:t>TRAFFIC</w:t>
      </w:r>
      <w:proofErr w:type="gramStart"/>
      <w:r>
        <w:rPr>
          <w:rFonts w:ascii="Times New Roman" w:hAnsi="Times New Roman"/>
          <w:color w:val="333333"/>
          <w:sz w:val="24"/>
          <w:szCs w:val="24"/>
          <w:lang w:val="en-US"/>
        </w:rPr>
        <w:t>  </w:t>
      </w:r>
      <w:r>
        <w:rPr>
          <w:rStyle w:val="label2"/>
          <w:rFonts w:ascii="Times New Roman" w:hAnsi="Times New Roman"/>
          <w:color w:val="333333"/>
          <w:sz w:val="24"/>
          <w:szCs w:val="24"/>
          <w:lang w:val="en-US"/>
        </w:rPr>
        <w:t>Volume</w:t>
      </w:r>
      <w:proofErr w:type="gramEnd"/>
      <w:r>
        <w:rPr>
          <w:rStyle w:val="label2"/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>
        <w:rPr>
          <w:rStyle w:val="databold"/>
          <w:rFonts w:ascii="Times New Roman" w:hAnsi="Times New Roman"/>
          <w:color w:val="333333"/>
          <w:sz w:val="24"/>
          <w:szCs w:val="24"/>
          <w:lang w:val="en-US"/>
        </w:rPr>
        <w:t>14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  </w:t>
      </w:r>
      <w:r>
        <w:rPr>
          <w:rStyle w:val="label2"/>
          <w:rFonts w:ascii="Times New Roman" w:hAnsi="Times New Roman"/>
          <w:color w:val="333333"/>
          <w:sz w:val="24"/>
          <w:szCs w:val="24"/>
          <w:lang w:val="en-US"/>
        </w:rPr>
        <w:t xml:space="preserve">Issue: </w:t>
      </w:r>
      <w:r>
        <w:rPr>
          <w:rStyle w:val="databold"/>
          <w:rFonts w:ascii="Times New Roman" w:hAnsi="Times New Roman"/>
          <w:color w:val="333333"/>
          <w:sz w:val="24"/>
          <w:szCs w:val="24"/>
          <w:lang w:val="en-US"/>
        </w:rPr>
        <w:t>2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  </w:t>
      </w:r>
      <w:r>
        <w:rPr>
          <w:rStyle w:val="label2"/>
          <w:rFonts w:ascii="Times New Roman" w:hAnsi="Times New Roman"/>
          <w:color w:val="333333"/>
          <w:sz w:val="24"/>
          <w:szCs w:val="24"/>
          <w:lang w:val="en-US"/>
        </w:rPr>
        <w:t xml:space="preserve">Pages: </w:t>
      </w:r>
      <w:r>
        <w:rPr>
          <w:rStyle w:val="databold"/>
          <w:rFonts w:ascii="Times New Roman" w:hAnsi="Times New Roman"/>
          <w:color w:val="333333"/>
          <w:sz w:val="24"/>
          <w:szCs w:val="24"/>
          <w:lang w:val="en-US"/>
        </w:rPr>
        <w:t>194-204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  </w:t>
      </w:r>
      <w:r>
        <w:rPr>
          <w:rStyle w:val="label2"/>
          <w:rFonts w:ascii="Times New Roman" w:hAnsi="Times New Roman"/>
          <w:color w:val="333333"/>
          <w:sz w:val="24"/>
          <w:szCs w:val="24"/>
          <w:lang w:val="en-US"/>
        </w:rPr>
        <w:t xml:space="preserve">Published: </w:t>
      </w:r>
      <w:r>
        <w:rPr>
          <w:rStyle w:val="databold"/>
          <w:rFonts w:ascii="Times New Roman" w:hAnsi="Times New Roman"/>
          <w:color w:val="333333"/>
          <w:sz w:val="24"/>
          <w:szCs w:val="24"/>
          <w:lang w:val="en-US"/>
        </w:rPr>
        <w:t>FEB 2013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</w:p>
    <w:p w:rsidR="00BD7065" w:rsidRPr="00BD7065" w:rsidRDefault="00BD7065" w:rsidP="00BD7065">
      <w:pPr>
        <w:shd w:val="clear" w:color="auto" w:fill="F8F8F8"/>
        <w:spacing w:after="0" w:line="240" w:lineRule="auto"/>
        <w:textAlignment w:val="top"/>
        <w:rPr>
          <w:rFonts w:ascii="Times New Roman" w:hAnsi="Times New Roman"/>
          <w:color w:val="333333"/>
          <w:sz w:val="24"/>
          <w:szCs w:val="24"/>
          <w:lang w:val="en-US"/>
        </w:rPr>
      </w:pPr>
    </w:p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"/>
        <w:gridCol w:w="8220"/>
        <w:gridCol w:w="210"/>
      </w:tblGrid>
      <w:tr w:rsidR="00BD7065" w:rsidTr="00BD7065">
        <w:trPr>
          <w:tblCellSpacing w:w="0" w:type="dxa"/>
        </w:trPr>
        <w:tc>
          <w:tcPr>
            <w:tcW w:w="0" w:type="auto"/>
            <w:hideMark/>
          </w:tcPr>
          <w:p w:rsidR="00BD7065" w:rsidRPr="004C5823" w:rsidRDefault="00BD7065" w:rsidP="004C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BD7065" w:rsidRDefault="004C5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BD7065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СТРАТЕГИЧЕСКАЯ ЭКОЛОГИЧЕСКАЯ ОЦЕНКА КАК ИНСТРУМЕНТ ОПТИМИЗАЦИИ НЕФТЕГАЗОВЫХ ПРОЕКТОВ НА ШЕЛЬФЕ</w:t>
              </w:r>
            </w:hyperlink>
            <w:r w:rsidR="00BD706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</w:rPr>
              <w:t>Вильчек</w:t>
            </w:r>
            <w:proofErr w:type="spellEnd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</w:rPr>
              <w:t xml:space="preserve"> Г.Е., Тишков А.А., </w:t>
            </w:r>
            <w:proofErr w:type="spellStart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</w:rPr>
              <w:t>Вайсфельд</w:t>
            </w:r>
            <w:proofErr w:type="spellEnd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</w:rPr>
              <w:t xml:space="preserve"> М.А., Волкова И.В., Логинов А.Р.</w:t>
            </w:r>
            <w:r w:rsidR="00BD706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11" w:history="1"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Известия Российской академии наук. Серия географическая</w:t>
              </w:r>
            </w:hyperlink>
            <w:r w:rsidR="00BD7065">
              <w:rPr>
                <w:rFonts w:ascii="Times New Roman" w:eastAsia="Times New Roman" w:hAnsi="Times New Roman"/>
                <w:color w:val="00008F"/>
                <w:sz w:val="24"/>
                <w:szCs w:val="24"/>
              </w:rPr>
              <w:t xml:space="preserve">. 2012. </w:t>
            </w:r>
            <w:hyperlink r:id="rId12" w:history="1"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№ 5</w:t>
              </w:r>
            </w:hyperlink>
            <w:r w:rsidR="00BD7065">
              <w:rPr>
                <w:rFonts w:ascii="Times New Roman" w:eastAsia="Times New Roman" w:hAnsi="Times New Roman"/>
                <w:color w:val="00008F"/>
                <w:sz w:val="24"/>
                <w:szCs w:val="24"/>
              </w:rPr>
              <w:t xml:space="preserve">. С. 7-26. </w:t>
            </w:r>
          </w:p>
        </w:tc>
        <w:tc>
          <w:tcPr>
            <w:tcW w:w="0" w:type="auto"/>
            <w:vAlign w:val="center"/>
            <w:hideMark/>
          </w:tcPr>
          <w:p w:rsidR="00BD7065" w:rsidRDefault="004C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tooltip="Список статей, ссылающихся на данную" w:history="1"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1</w:t>
              </w:r>
            </w:hyperlink>
            <w:r w:rsidR="00BD70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7065" w:rsidTr="00BD7065">
        <w:trPr>
          <w:tblCellSpacing w:w="0" w:type="dxa"/>
        </w:trPr>
        <w:tc>
          <w:tcPr>
            <w:tcW w:w="0" w:type="auto"/>
            <w:hideMark/>
          </w:tcPr>
          <w:p w:rsidR="00BD7065" w:rsidRDefault="00B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F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BD7065" w:rsidRDefault="00BD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7065" w:rsidRDefault="004C5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BD7065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/>
                </w:rPr>
                <w:t>REVIEW OF THE LYNX SITUATION IN THE PSKOV OBLAST (RUSSIA) AT THE BEGINNING OF THE 21</w:t>
              </w:r>
              <w:r w:rsidR="00BD7065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vertAlign w:val="superscript"/>
                  <w:lang w:val="en-US"/>
                </w:rPr>
                <w:t>ST</w:t>
              </w:r>
              <w:r w:rsidR="00BD7065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/>
                </w:rPr>
                <w:t xml:space="preserve"> CENTURY</w:t>
              </w:r>
            </w:hyperlink>
            <w:r w:rsidR="00BD7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  <w:lang w:val="en-US"/>
              </w:rPr>
              <w:t>Vaisfeld</w:t>
            </w:r>
            <w:proofErr w:type="spellEnd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  <w:lang w:val="en-US"/>
              </w:rPr>
              <w:t>Pushkaryov</w:t>
            </w:r>
            <w:proofErr w:type="spellEnd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  <w:lang w:val="en-US"/>
              </w:rPr>
              <w:t>Gubar</w:t>
            </w:r>
            <w:proofErr w:type="spellEnd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  <w:lang w:val="en-US"/>
              </w:rPr>
              <w:t xml:space="preserve"> J.</w:t>
            </w:r>
            <w:r w:rsidR="00BD7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hyperlink r:id="rId15" w:history="1">
              <w:proofErr w:type="spellStart"/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Zoology</w:t>
              </w:r>
              <w:proofErr w:type="spellEnd"/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and</w:t>
              </w:r>
              <w:proofErr w:type="spellEnd"/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Ecology</w:t>
              </w:r>
              <w:proofErr w:type="spellEnd"/>
            </w:hyperlink>
            <w:r w:rsidR="00BD7065">
              <w:rPr>
                <w:rFonts w:ascii="Times New Roman" w:eastAsia="Times New Roman" w:hAnsi="Times New Roman"/>
                <w:color w:val="00008F"/>
                <w:sz w:val="24"/>
                <w:szCs w:val="24"/>
              </w:rPr>
              <w:t xml:space="preserve">. 2011. Т. 21. </w:t>
            </w:r>
            <w:hyperlink r:id="rId16" w:history="1"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№ 4</w:t>
              </w:r>
            </w:hyperlink>
            <w:r w:rsidR="00BD7065">
              <w:rPr>
                <w:rFonts w:ascii="Times New Roman" w:eastAsia="Times New Roman" w:hAnsi="Times New Roman"/>
                <w:color w:val="00008F"/>
                <w:sz w:val="24"/>
                <w:szCs w:val="24"/>
              </w:rPr>
              <w:t xml:space="preserve">. С. 279-284. </w:t>
            </w:r>
          </w:p>
        </w:tc>
        <w:tc>
          <w:tcPr>
            <w:tcW w:w="0" w:type="auto"/>
            <w:vAlign w:val="center"/>
            <w:hideMark/>
          </w:tcPr>
          <w:p w:rsidR="00BD7065" w:rsidRDefault="00BD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7065" w:rsidTr="00BD7065">
        <w:trPr>
          <w:tblCellSpacing w:w="0" w:type="dxa"/>
        </w:trPr>
        <w:tc>
          <w:tcPr>
            <w:tcW w:w="0" w:type="auto"/>
            <w:hideMark/>
          </w:tcPr>
          <w:p w:rsidR="00BD7065" w:rsidRDefault="00B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F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BD7065" w:rsidRDefault="00BD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7065" w:rsidRDefault="004C5823">
            <w:pPr>
              <w:spacing w:after="0" w:line="240" w:lineRule="auto"/>
              <w:rPr>
                <w:rFonts w:ascii="Times New Roman" w:eastAsia="Times New Roman" w:hAnsi="Times New Roman"/>
                <w:color w:val="00008F"/>
                <w:sz w:val="24"/>
                <w:szCs w:val="24"/>
                <w:lang w:val="en-US"/>
              </w:rPr>
            </w:pPr>
            <w:hyperlink r:id="rId17" w:history="1">
              <w:r w:rsidR="00BD7065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/>
                </w:rPr>
                <w:t>REVIEW OF THE BROWN BEAR SITUATION IN THE PSKOV OBLAST (RUSSIA) AT THE BEGINNING OF THE 21</w:t>
              </w:r>
              <w:r w:rsidR="00BD7065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vertAlign w:val="superscript"/>
                  <w:lang w:val="en-US"/>
                </w:rPr>
                <w:t>ST</w:t>
              </w:r>
              <w:r w:rsidR="00BD7065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/>
                </w:rPr>
                <w:t xml:space="preserve"> CENTURY</w:t>
              </w:r>
            </w:hyperlink>
            <w:r w:rsidR="00BD7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  <w:lang w:val="en-US"/>
              </w:rPr>
              <w:t>Vaisfeld</w:t>
            </w:r>
            <w:proofErr w:type="spellEnd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  <w:lang w:val="en-US"/>
              </w:rPr>
              <w:t>Pushkaryov</w:t>
            </w:r>
            <w:proofErr w:type="spellEnd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  <w:lang w:val="en-US"/>
              </w:rPr>
              <w:t>Gubar</w:t>
            </w:r>
            <w:proofErr w:type="spellEnd"/>
            <w:r w:rsidR="00BD7065">
              <w:rPr>
                <w:rFonts w:ascii="Times New Roman" w:eastAsia="Times New Roman" w:hAnsi="Times New Roman"/>
                <w:i/>
                <w:iCs/>
                <w:color w:val="00008F"/>
                <w:sz w:val="24"/>
                <w:szCs w:val="24"/>
                <w:lang w:val="en-US"/>
              </w:rPr>
              <w:t xml:space="preserve"> J.</w:t>
            </w:r>
            <w:r w:rsidR="00BD7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hyperlink r:id="rId18" w:history="1">
              <w:proofErr w:type="spellStart"/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Zoology</w:t>
              </w:r>
              <w:proofErr w:type="spellEnd"/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and</w:t>
              </w:r>
              <w:proofErr w:type="spellEnd"/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Ecology</w:t>
              </w:r>
              <w:proofErr w:type="spellEnd"/>
            </w:hyperlink>
            <w:r w:rsidR="00BD7065">
              <w:rPr>
                <w:rFonts w:ascii="Times New Roman" w:eastAsia="Times New Roman" w:hAnsi="Times New Roman"/>
                <w:color w:val="00008F"/>
                <w:sz w:val="24"/>
                <w:szCs w:val="24"/>
              </w:rPr>
              <w:t xml:space="preserve">. 2011. Т. 21. </w:t>
            </w:r>
            <w:hyperlink r:id="rId19" w:history="1">
              <w:r w:rsidR="00BD706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№ 4</w:t>
              </w:r>
            </w:hyperlink>
            <w:r w:rsidR="00BD7065">
              <w:rPr>
                <w:rFonts w:ascii="Times New Roman" w:eastAsia="Times New Roman" w:hAnsi="Times New Roman"/>
                <w:color w:val="00008F"/>
                <w:sz w:val="24"/>
                <w:szCs w:val="24"/>
              </w:rPr>
              <w:t xml:space="preserve">. С. 285-292. </w:t>
            </w:r>
          </w:p>
        </w:tc>
        <w:tc>
          <w:tcPr>
            <w:tcW w:w="0" w:type="auto"/>
            <w:vAlign w:val="center"/>
            <w:hideMark/>
          </w:tcPr>
          <w:p w:rsidR="00BD7065" w:rsidRDefault="00BD7065">
            <w:pPr>
              <w:spacing w:after="0" w:line="240" w:lineRule="auto"/>
            </w:pPr>
          </w:p>
        </w:tc>
      </w:tr>
    </w:tbl>
    <w:p w:rsidR="00BD7065" w:rsidRPr="00BD7065" w:rsidRDefault="00BD706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D7065" w:rsidRPr="00BD7065" w:rsidSect="0089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C05"/>
    <w:rsid w:val="003A4178"/>
    <w:rsid w:val="004C5823"/>
    <w:rsid w:val="005261E5"/>
    <w:rsid w:val="005A02DE"/>
    <w:rsid w:val="007D3C05"/>
    <w:rsid w:val="0089262B"/>
    <w:rsid w:val="00B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065"/>
    <w:rPr>
      <w:color w:val="0000FF" w:themeColor="hyperlink"/>
      <w:u w:val="single"/>
    </w:rPr>
  </w:style>
  <w:style w:type="character" w:customStyle="1" w:styleId="label2">
    <w:name w:val="label2"/>
    <w:basedOn w:val="a0"/>
    <w:rsid w:val="00BD7065"/>
  </w:style>
  <w:style w:type="character" w:customStyle="1" w:styleId="databold">
    <w:name w:val="data_bold"/>
    <w:basedOn w:val="a0"/>
    <w:rsid w:val="00BD7065"/>
  </w:style>
  <w:style w:type="character" w:customStyle="1" w:styleId="button21">
    <w:name w:val="button21"/>
    <w:basedOn w:val="a0"/>
    <w:rsid w:val="00BD7065"/>
    <w:rPr>
      <w:rFonts w:ascii="Arial" w:hAnsi="Arial" w:cs="Arial" w:hint="default"/>
      <w:b/>
      <w:bCs/>
      <w:i w:val="0"/>
      <w:iCs w:val="0"/>
      <w:color w:val="005A84"/>
      <w:sz w:val="20"/>
      <w:szCs w:val="20"/>
      <w:bdr w:val="single" w:sz="6" w:space="0" w:color="B9B9B9" w:frame="1"/>
      <w:shd w:val="clear" w:color="auto" w:fill="F9F9F9"/>
    </w:rPr>
  </w:style>
  <w:style w:type="character" w:customStyle="1" w:styleId="button22">
    <w:name w:val="button22"/>
    <w:basedOn w:val="a0"/>
    <w:rsid w:val="00BD7065"/>
    <w:rPr>
      <w:rFonts w:ascii="Arial" w:hAnsi="Arial" w:cs="Arial" w:hint="default"/>
      <w:b/>
      <w:bCs/>
      <w:i w:val="0"/>
      <w:iCs w:val="0"/>
      <w:color w:val="005A84"/>
      <w:sz w:val="20"/>
      <w:szCs w:val="20"/>
      <w:bdr w:val="single" w:sz="6" w:space="0" w:color="B9B9B9" w:frame="1"/>
      <w:shd w:val="clear" w:color="auto" w:fill="F9F9F9"/>
    </w:rPr>
  </w:style>
  <w:style w:type="character" w:customStyle="1" w:styleId="button-abstract">
    <w:name w:val="button-abstract"/>
    <w:basedOn w:val="a0"/>
    <w:rsid w:val="00BD7065"/>
  </w:style>
  <w:style w:type="character" w:customStyle="1" w:styleId="button23">
    <w:name w:val="button23"/>
    <w:basedOn w:val="a0"/>
    <w:rsid w:val="00BD7065"/>
    <w:rPr>
      <w:rFonts w:ascii="Arial" w:hAnsi="Arial" w:cs="Arial" w:hint="default"/>
      <w:b/>
      <w:bCs/>
      <w:i w:val="0"/>
      <w:iCs w:val="0"/>
      <w:color w:val="005A84"/>
      <w:sz w:val="20"/>
      <w:szCs w:val="20"/>
      <w:bdr w:val="single" w:sz="6" w:space="0" w:color="B9B9B9" w:frame="1"/>
      <w:shd w:val="clear" w:color="auto" w:fill="F9F9F9"/>
    </w:rPr>
  </w:style>
  <w:style w:type="paragraph" w:styleId="a4">
    <w:name w:val="Balloon Text"/>
    <w:basedOn w:val="a"/>
    <w:link w:val="a5"/>
    <w:uiPriority w:val="99"/>
    <w:semiHidden/>
    <w:unhideWhenUsed/>
    <w:rsid w:val="004C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957740&amp;selid=16752786" TargetMode="External"/><Relationship Id="rId13" Type="http://schemas.openxmlformats.org/officeDocument/2006/relationships/hyperlink" Target="http://elibrary.ru/cit_items.asp?gritemid=18079590" TargetMode="External"/><Relationship Id="rId18" Type="http://schemas.openxmlformats.org/officeDocument/2006/relationships/hyperlink" Target="http://elibrary.ru/contents.asp?issueid=104117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library.ru/contents.asp?issueid=957740" TargetMode="External"/><Relationship Id="rId12" Type="http://schemas.openxmlformats.org/officeDocument/2006/relationships/hyperlink" Target="http://elibrary.ru/contents.asp?issueid=1044558&amp;selid=18079590" TargetMode="External"/><Relationship Id="rId17" Type="http://schemas.openxmlformats.org/officeDocument/2006/relationships/hyperlink" Target="http://elibrary.ru/item.asp?id=180328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brary.ru/contents.asp?issueid=1041177&amp;selid=1803304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16752786" TargetMode="External"/><Relationship Id="rId11" Type="http://schemas.openxmlformats.org/officeDocument/2006/relationships/hyperlink" Target="http://elibrary.ru/contents.asp?issueid=1044558" TargetMode="External"/><Relationship Id="rId5" Type="http://schemas.openxmlformats.org/officeDocument/2006/relationships/hyperlink" Target="http://www.igras.ru/" TargetMode="External"/><Relationship Id="rId15" Type="http://schemas.openxmlformats.org/officeDocument/2006/relationships/hyperlink" Target="http://elibrary.ru/contents.asp?issueid=1041177" TargetMode="External"/><Relationship Id="rId10" Type="http://schemas.openxmlformats.org/officeDocument/2006/relationships/hyperlink" Target="http://elibrary.ru/item.asp?id=18079590" TargetMode="External"/><Relationship Id="rId19" Type="http://schemas.openxmlformats.org/officeDocument/2006/relationships/hyperlink" Target="http://elibrary.ru/contents.asp?issueid=1041177&amp;selid=18032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full_record.do?product=WOS&amp;search_mode=GeneralSearch&amp;qid=1&amp;SID=N1C1J4FTb7f3tqt3kq8&amp;page=1&amp;doc=4" TargetMode="External"/><Relationship Id="rId14" Type="http://schemas.openxmlformats.org/officeDocument/2006/relationships/hyperlink" Target="http://elibrary.ru/item.asp?id=18033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486</Words>
  <Characters>2771</Characters>
  <Application>Microsoft Office Word</Application>
  <DocSecurity>0</DocSecurity>
  <Lines>23</Lines>
  <Paragraphs>6</Paragraphs>
  <ScaleCrop>false</ScaleCrop>
  <Company>ИСиЭЖ СО РАН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Петрожитская</dc:creator>
  <cp:keywords/>
  <dc:description/>
  <cp:lastModifiedBy>Aleks</cp:lastModifiedBy>
  <cp:revision>6</cp:revision>
  <dcterms:created xsi:type="dcterms:W3CDTF">2014-06-18T09:08:00Z</dcterms:created>
  <dcterms:modified xsi:type="dcterms:W3CDTF">2014-06-19T05:10:00Z</dcterms:modified>
</cp:coreProperties>
</file>